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P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5B061100 Физика и астрономия</w:t>
      </w:r>
    </w:p>
    <w:p w:rsidR="000B1660" w:rsidRP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>B060400 Физика, дневная</w:t>
      </w:r>
      <w:r w:rsidRPr="000B1660">
        <w:rPr>
          <w:rFonts w:ascii="Times New Roman" w:hAnsi="Times New Roman" w:cs="Times New Roman"/>
          <w:sz w:val="26"/>
          <w:szCs w:val="26"/>
        </w:rPr>
        <w:br/>
      </w: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(по отраслям)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B26EC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көктемгі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B5132F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2018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аға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</w:t>
      </w:r>
      <w:r w:rsidR="008517BD">
        <w:rPr>
          <w:rFonts w:ascii="Times New Roman" w:hAnsi="Times New Roman" w:cs="Times New Roman"/>
          <w:bCs/>
          <w:sz w:val="26"/>
          <w:szCs w:val="26"/>
          <w:lang w:val="kk-KZ"/>
        </w:rPr>
        <w:t>Т.Мурзатае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ва</w:t>
      </w:r>
      <w:proofErr w:type="spellEnd"/>
    </w:p>
    <w:p w:rsidR="000B1660" w:rsidRPr="007E2CC0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2018 ж., № 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20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  2018 ж.,  № _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2018-2019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883" w:rsidRPr="000C3733" w:rsidRDefault="00407883" w:rsidP="006323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955A58" w:rsidRPr="00792821" w:rsidRDefault="00BE4C54" w:rsidP="00632328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5B073200 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Стандарттау</w:t>
            </w:r>
            <w:proofErr w:type="spellEnd"/>
            <w:r w:rsidRPr="000C3733">
              <w:rPr>
                <w:rFonts w:ascii="Times New Roman" w:hAnsi="Times New Roman" w:cs="Times New Roman"/>
                <w:lang w:val="kk-KZ"/>
              </w:rPr>
              <w:t>және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сертификаттау</w:t>
            </w:r>
            <w:proofErr w:type="spellEnd"/>
            <w:r w:rsidRPr="000C3733">
              <w:rPr>
                <w:rFonts w:ascii="Times New Roman" w:hAnsi="Times New Roman" w:cs="Times New Roman"/>
              </w:rPr>
              <w:t xml:space="preserve"> 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Исабаева Баян Калмухановна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8517BD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bayana_i@mail.ru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73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12541100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8517BD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lastRenderedPageBreak/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8517BD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8517BD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Махметова Д.М.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Исабаева </w:t>
            </w:r>
            <w:proofErr w:type="spellStart"/>
            <w:r w:rsidR="00F0129F"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Б.,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Апекова</w:t>
            </w:r>
            <w:proofErr w:type="spellEnd"/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Р.</w:t>
            </w:r>
            <w:r w:rsidR="00D45D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Н.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>Стандартизация, сертификация и метрологи</w:t>
            </w:r>
            <w:r w:rsidR="002B44C0">
              <w:rPr>
                <w:rFonts w:ascii="Times New Roman" w:hAnsi="Times New Roman" w:cs="Times New Roman"/>
                <w:sz w:val="24"/>
                <w:szCs w:val="24"/>
              </w:rPr>
              <w:t>я // " Қазақуниверситеті " 2015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 xml:space="preserve">г. 130стр. 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666150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8517BD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lastRenderedPageBreak/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(10+15СӨЖ)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Modal Verbs and their equivalents</w:t>
            </w:r>
            <w:r w:rsidR="00BE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standard?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2439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modern standards of somephysical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quantities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standards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80813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521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pp.79-81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333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conditions for temperature and pressure   pp.34-35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D6E24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Dimensional Metrology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38-39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0002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862DDF" w:rsidRPr="00242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Tool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pp.81-82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8D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Infinitive.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Mechanisms of measurements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 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42-4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Great discoveries of XX century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955A58" w:rsidRPr="00792821" w:rsidTr="006A6619">
        <w:trPr>
          <w:trHeight w:val="615"/>
        </w:trPr>
        <w:tc>
          <w:tcPr>
            <w:tcW w:w="102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rPr>
          <w:trHeight w:val="405"/>
        </w:trPr>
        <w:tc>
          <w:tcPr>
            <w:tcW w:w="102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8517BD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63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633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0D6B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="0008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 II.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D10B16" w:rsidRP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Standards of measurement: Length, Mass and Time</w:t>
            </w:r>
            <w:r w:rsid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pp.83-84</w:t>
            </w:r>
            <w:r w:rsidR="002B5216" w:rsidRPr="002B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735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BD62EA" w:rsidRDefault="00000276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СӨЖЖ 4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 w:rsidR="00624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5431CE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2F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C368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state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p.58-60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Certification for ISO management system standards 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87-88 </w:t>
            </w:r>
            <w:r w:rsidR="00955A58" w:rsidRPr="00792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Translate, put questions and retell the text.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E67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6A7F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pp.63-65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future profession  presentation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rPr>
          <w:trHeight w:val="1280"/>
        </w:trPr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F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785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AB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pp.89-90</w:t>
            </w:r>
            <w:r w:rsidR="008D513F" w:rsidRPr="008D51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554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Diffraction measurements</w:t>
            </w:r>
            <w:r w:rsidR="00B0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955A58" w:rsidRPr="00792821" w:rsidRDefault="00000276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7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6D5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pp.90-91.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Translate, put questions and retell the text.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7E2C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7E2C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Мурзатае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854385" w:rsidRDefault="00854385"/>
    <w:sectPr w:rsidR="00854385" w:rsidSect="0066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13AEA"/>
    <w:rsid w:val="001671E1"/>
    <w:rsid w:val="001D31AA"/>
    <w:rsid w:val="001E42DE"/>
    <w:rsid w:val="001F14E0"/>
    <w:rsid w:val="00204415"/>
    <w:rsid w:val="0024271C"/>
    <w:rsid w:val="002439C7"/>
    <w:rsid w:val="002834DF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64637"/>
    <w:rsid w:val="004B3639"/>
    <w:rsid w:val="004D627F"/>
    <w:rsid w:val="0051772B"/>
    <w:rsid w:val="00521DD8"/>
    <w:rsid w:val="005431CE"/>
    <w:rsid w:val="005543A6"/>
    <w:rsid w:val="005758D4"/>
    <w:rsid w:val="005938CB"/>
    <w:rsid w:val="0060638B"/>
    <w:rsid w:val="006241E7"/>
    <w:rsid w:val="00632328"/>
    <w:rsid w:val="006331AC"/>
    <w:rsid w:val="00636DCA"/>
    <w:rsid w:val="00640E68"/>
    <w:rsid w:val="00666150"/>
    <w:rsid w:val="00680813"/>
    <w:rsid w:val="006A7FFA"/>
    <w:rsid w:val="006D56E0"/>
    <w:rsid w:val="006D6E24"/>
    <w:rsid w:val="007314DB"/>
    <w:rsid w:val="00735868"/>
    <w:rsid w:val="00785F96"/>
    <w:rsid w:val="00792821"/>
    <w:rsid w:val="007E2CC0"/>
    <w:rsid w:val="00801BC1"/>
    <w:rsid w:val="008517BD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A37A99"/>
    <w:rsid w:val="00A70014"/>
    <w:rsid w:val="00AB1C52"/>
    <w:rsid w:val="00B05CF7"/>
    <w:rsid w:val="00B20EB7"/>
    <w:rsid w:val="00B26ECE"/>
    <w:rsid w:val="00B92893"/>
    <w:rsid w:val="00BD62EA"/>
    <w:rsid w:val="00BE4BA4"/>
    <w:rsid w:val="00BE4C54"/>
    <w:rsid w:val="00BE4D6E"/>
    <w:rsid w:val="00BF0A75"/>
    <w:rsid w:val="00BF55DB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B78C5"/>
    <w:rsid w:val="00DE59DD"/>
    <w:rsid w:val="00E54B37"/>
    <w:rsid w:val="00E6724E"/>
    <w:rsid w:val="00F0129F"/>
    <w:rsid w:val="00F055F3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hyperlink" Target="https://www.twirpx.com/file/21802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14</cp:revision>
  <dcterms:created xsi:type="dcterms:W3CDTF">2019-01-10T16:24:00Z</dcterms:created>
  <dcterms:modified xsi:type="dcterms:W3CDTF">2019-01-22T02:39:00Z</dcterms:modified>
</cp:coreProperties>
</file>